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B3" w:rsidRPr="00EA54BC" w:rsidRDefault="008365B3" w:rsidP="008365B3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A54B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9D71C0">
        <w:rPr>
          <w:rFonts w:ascii="Times New Roman" w:hAnsi="Times New Roman"/>
          <w:b/>
          <w:sz w:val="24"/>
          <w:szCs w:val="24"/>
        </w:rPr>
        <w:t>родной (татарской) литературе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662"/>
      </w:tblGrid>
      <w:tr w:rsidR="008365B3" w:rsidRPr="00EA54BC" w:rsidTr="00F20685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8365B3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8365B3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365B3" w:rsidRPr="00EA54BC" w:rsidTr="00F20685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8365B3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9D71C0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8365B3" w:rsidRPr="00EA54BC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365B3" w:rsidRPr="00EA54BC">
              <w:rPr>
                <w:rFonts w:ascii="Times New Roman" w:hAnsi="Times New Roman"/>
                <w:sz w:val="24"/>
                <w:szCs w:val="24"/>
              </w:rPr>
              <w:t xml:space="preserve"> часа  в неделю)</w:t>
            </w:r>
          </w:p>
        </w:tc>
      </w:tr>
      <w:tr w:rsidR="008365B3" w:rsidRPr="00EA54BC" w:rsidTr="00F20685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8365B3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161396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Гульфира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Равиловна</w:t>
            </w:r>
            <w:proofErr w:type="spellEnd"/>
          </w:p>
        </w:tc>
      </w:tr>
    </w:tbl>
    <w:p w:rsidR="008365B3" w:rsidRPr="00EA54BC" w:rsidRDefault="008365B3" w:rsidP="008365B3"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Р</w:t>
      </w:r>
      <w:proofErr w:type="spellStart"/>
      <w:r w:rsidRPr="0060254D">
        <w:rPr>
          <w:rFonts w:ascii="Times New Roman" w:eastAsia="Times New Roman" w:hAnsi="Times New Roman"/>
          <w:bCs/>
          <w:sz w:val="24"/>
          <w:szCs w:val="24"/>
          <w:lang w:eastAsia="ru-RU"/>
        </w:rPr>
        <w:t>абочая</w:t>
      </w:r>
      <w:proofErr w:type="spellEnd"/>
      <w:r w:rsidRPr="006025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программа учебного предмета «</w:t>
      </w:r>
      <w:r w:rsidRPr="0060254D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Родная</w:t>
      </w:r>
      <w:r w:rsidRPr="006025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литература» для 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ориентирована на </w:t>
      </w:r>
      <w:r w:rsidRPr="0060254D">
        <w:rPr>
          <w:rFonts w:ascii="Times New Roman" w:eastAsia="@Arial Unicode MS" w:hAnsi="Times New Roman"/>
          <w:sz w:val="24"/>
          <w:szCs w:val="24"/>
          <w:lang w:eastAsia="ru-RU"/>
        </w:rPr>
        <w:t xml:space="preserve">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 w:rsidRPr="0060254D">
        <w:rPr>
          <w:rFonts w:ascii="Times New Roman" w:eastAsia="@Arial Unicode MS" w:hAnsi="Times New Roman"/>
          <w:sz w:val="24"/>
          <w:szCs w:val="24"/>
          <w:lang w:eastAsia="ru-RU"/>
        </w:rPr>
        <w:t>поликонфессионального</w:t>
      </w:r>
      <w:proofErr w:type="spellEnd"/>
      <w:r w:rsidRPr="0060254D">
        <w:rPr>
          <w:rFonts w:ascii="Times New Roman" w:eastAsia="@Arial Unicode MS" w:hAnsi="Times New Roman"/>
          <w:sz w:val="24"/>
          <w:szCs w:val="24"/>
          <w:lang w:eastAsia="ru-RU"/>
        </w:rPr>
        <w:t xml:space="preserve"> состава; 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предусматривает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 </w:t>
      </w:r>
    </w:p>
    <w:p w:rsidR="0060254D" w:rsidRPr="0060254D" w:rsidRDefault="0060254D" w:rsidP="0060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54D">
        <w:rPr>
          <w:rFonts w:ascii="Times New Roman" w:hAnsi="Times New Roman"/>
          <w:color w:val="000000"/>
          <w:sz w:val="24"/>
          <w:szCs w:val="24"/>
        </w:rPr>
        <w:t xml:space="preserve">Обучение родной литературе на уровне основного общего образования включает в себя формирование необходимых для понимания и интеллектуального осмысления литературного произведения и творчества писателя теоретических и творческих навыков, а также знакомство учащихся с </w:t>
      </w:r>
      <w:r w:rsidRPr="0060254D">
        <w:rPr>
          <w:rFonts w:ascii="Times New Roman" w:hAnsi="Times New Roman"/>
          <w:sz w:val="24"/>
          <w:szCs w:val="24"/>
        </w:rPr>
        <w:t>информацией о национальной культуре татарского народа.</w:t>
      </w:r>
    </w:p>
    <w:p w:rsidR="0060254D" w:rsidRPr="0060254D" w:rsidRDefault="0060254D" w:rsidP="00602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Личностными результатами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, формируемыми при изучении предмета «Родная литература», являются: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 татарской литературе, к культурам других народов;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2)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proofErr w:type="spellStart"/>
      <w:r w:rsidRPr="0060254D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60254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результатами</w:t>
      </w:r>
      <w:r w:rsidRPr="0060254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изучения курса «Родная литература» является формирование универсальных учебных действий.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1) </w:t>
      </w:r>
      <w:r w:rsidRPr="0060254D">
        <w:rPr>
          <w:rFonts w:ascii="Times New Roman" w:hAnsi="Times New Roman"/>
          <w:b/>
          <w:iCs/>
          <w:sz w:val="24"/>
          <w:szCs w:val="24"/>
          <w:lang w:eastAsia="ru-RU"/>
        </w:rPr>
        <w:t>Регулятивные УУД</w:t>
      </w:r>
      <w:r w:rsidRPr="0060254D">
        <w:rPr>
          <w:rFonts w:ascii="Times New Roman" w:eastAsia="SchoolBookC" w:hAnsi="Times New Roman"/>
          <w:b/>
          <w:sz w:val="24"/>
          <w:szCs w:val="24"/>
          <w:lang w:eastAsia="ru-RU"/>
        </w:rPr>
        <w:t>: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самостоятельно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формулировать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проблему (тему) и цели урока; иметь способность к целеполаганию, включая постановку новых целей;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самостоятельно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анализировать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условия и пути достижения цели;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самостоятельно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составлять план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решения учебной проблемы;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работать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по плану, сверяя свои действия с целью,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прогнозировать, корректировать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свою деятельность;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в диалоге с учителем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вырабатывать критерии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оценки и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определять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степень успешности своей работы и работы других в соответствии с этими критериями.</w:t>
      </w:r>
    </w:p>
    <w:p w:rsidR="0060254D" w:rsidRPr="0060254D" w:rsidRDefault="0060254D" w:rsidP="0060254D">
      <w:pPr>
        <w:tabs>
          <w:tab w:val="left" w:pos="12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60254D" w:rsidRPr="0060254D" w:rsidRDefault="0060254D" w:rsidP="0060254D">
      <w:pPr>
        <w:tabs>
          <w:tab w:val="left" w:pos="12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2) </w:t>
      </w:r>
      <w:r w:rsidRPr="0060254D">
        <w:rPr>
          <w:rFonts w:ascii="Times New Roman" w:hAnsi="Times New Roman"/>
          <w:b/>
          <w:iCs/>
          <w:sz w:val="24"/>
          <w:szCs w:val="24"/>
          <w:lang w:eastAsia="ru-RU"/>
        </w:rPr>
        <w:t>Познавательные УУД</w:t>
      </w:r>
      <w:r w:rsidRPr="0060254D">
        <w:rPr>
          <w:rFonts w:ascii="Times New Roman" w:eastAsia="SchoolBookC" w:hAnsi="Times New Roman"/>
          <w:b/>
          <w:sz w:val="24"/>
          <w:szCs w:val="24"/>
          <w:lang w:eastAsia="ru-RU"/>
        </w:rPr>
        <w:t>: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самостоятельно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вычитывать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все виды текстовой информации: </w:t>
      </w:r>
      <w:proofErr w:type="spellStart"/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фактуальную</w:t>
      </w:r>
      <w:proofErr w:type="spellEnd"/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, </w:t>
      </w:r>
      <w:proofErr w:type="spellStart"/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подтекстовую</w:t>
      </w:r>
      <w:proofErr w:type="spellEnd"/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, концептуальную; адекватно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>понимать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 основную и дополнительную информацию текста, воспринятого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>на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>слух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пользоваться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разными видами чтения: изучающим, просмотровым, ознакомительным;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извлекать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информацию, представленную в разных формах (сплошной текст; </w:t>
      </w:r>
      <w:proofErr w:type="spellStart"/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несплошной</w:t>
      </w:r>
      <w:proofErr w:type="spellEnd"/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 текст – иллюстрация, таблица, схема);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пользоваться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различными видами </w:t>
      </w:r>
      <w:proofErr w:type="spellStart"/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аудирования</w:t>
      </w:r>
      <w:proofErr w:type="spellEnd"/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lastRenderedPageBreak/>
        <w:t xml:space="preserve">-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перерабатывать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и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преобразовывать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информацию из одной формы в другую (составлять план, таблицу, схему);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излагать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содержание прочитанного (прослушанного) текста подробно, сжато, выборочно;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пользоваться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словарями, справочниками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осуществлять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анализ и синтез;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устанавливать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причинно-следственные связи;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eastAsia="SchoolBookC" w:hAnsi="Times New Roman"/>
          <w:iCs/>
          <w:sz w:val="24"/>
          <w:szCs w:val="24"/>
          <w:lang w:eastAsia="ru-RU"/>
        </w:rPr>
        <w:t xml:space="preserve">строить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рассуждения.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3) </w:t>
      </w:r>
      <w:r w:rsidRPr="0060254D">
        <w:rPr>
          <w:rFonts w:ascii="Times New Roman" w:hAnsi="Times New Roman"/>
          <w:b/>
          <w:iCs/>
          <w:sz w:val="24"/>
          <w:szCs w:val="24"/>
          <w:lang w:eastAsia="ru-RU"/>
        </w:rPr>
        <w:t>Коммуникативные УУД</w:t>
      </w:r>
      <w:r w:rsidRPr="0060254D">
        <w:rPr>
          <w:rFonts w:ascii="Times New Roman" w:eastAsia="SchoolBookC" w:hAnsi="Times New Roman"/>
          <w:b/>
          <w:sz w:val="24"/>
          <w:szCs w:val="24"/>
          <w:lang w:eastAsia="ru-RU"/>
        </w:rPr>
        <w:t>: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учитывать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разные мнения и стремиться к координации различных позиций в сотрудничестве;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уметь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уметь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устанавливать и сравнивать разные точки зрения прежде, чем принимать решения и делать выборы;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уметь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уметь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уметь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осознавать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важность коммуникативных умений в жизни человека;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оформлять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свои мысли в устной и письменной форме с учётом речевой ситуации;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создавать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тексты различного типа, стиля, жанра;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оценивать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и редактировать устное и письменное речевое высказывание;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адекватно использовать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высказывать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и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обосновывать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свою точку зрения;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слушать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и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слышать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других, пытаться принимать иную точку зрения, быть готовым корректировать свою точку зрения;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выступать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перед аудиторией сверстников с сообщениями;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 xml:space="preserve">договариваться 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и приходить к общему решению в совместной деятельности;</w:t>
      </w:r>
    </w:p>
    <w:p w:rsidR="0060254D" w:rsidRPr="0060254D" w:rsidRDefault="0060254D" w:rsidP="0060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ru-RU"/>
        </w:rPr>
      </w:pPr>
      <w:r w:rsidRPr="0060254D">
        <w:rPr>
          <w:rFonts w:ascii="Times New Roman" w:eastAsia="SchoolBookC" w:hAnsi="Times New Roman"/>
          <w:sz w:val="24"/>
          <w:szCs w:val="24"/>
          <w:lang w:eastAsia="ru-RU"/>
        </w:rPr>
        <w:t xml:space="preserve">- </w:t>
      </w:r>
      <w:r w:rsidRPr="0060254D">
        <w:rPr>
          <w:rFonts w:ascii="Times New Roman" w:hAnsi="Times New Roman"/>
          <w:iCs/>
          <w:sz w:val="24"/>
          <w:szCs w:val="24"/>
          <w:lang w:eastAsia="ru-RU"/>
        </w:rPr>
        <w:t>задавать вопросы</w:t>
      </w:r>
      <w:r w:rsidRPr="0060254D">
        <w:rPr>
          <w:rFonts w:ascii="Times New Roman" w:eastAsia="SchoolBookC" w:hAnsi="Times New Roman"/>
          <w:sz w:val="24"/>
          <w:szCs w:val="24"/>
          <w:lang w:eastAsia="ru-RU"/>
        </w:rPr>
        <w:t>.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выпускников основной школы состоят в следующем: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60254D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владение элементарной литературоведческой терминологией при анализе литературного произведения;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2) </w:t>
      </w:r>
      <w:r w:rsidRPr="0060254D">
        <w:rPr>
          <w:rFonts w:ascii="Times New Roman" w:eastAsia="Times New Roman" w:hAnsi="Times New Roman"/>
          <w:b/>
          <w:sz w:val="24"/>
          <w:szCs w:val="24"/>
          <w:lang w:eastAsia="ru-RU"/>
        </w:rPr>
        <w:t>в ценностно-ориентационной сфере: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приобщение к духовно-нравственным ценностям татарской литературы и культуры, сопоставление их с духовно-нравственными ценностями других народов;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формулирование собственного отношения к произведениям татарской  литературы, их оценка;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собственная интерпретация (в отдельных случаях) изученных литературных произведений;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понимание авторской позиции и свое отношение к ней;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60254D">
        <w:rPr>
          <w:rFonts w:ascii="Times New Roman" w:eastAsia="Times New Roman" w:hAnsi="Times New Roman"/>
          <w:b/>
          <w:sz w:val="24"/>
          <w:szCs w:val="24"/>
          <w:lang w:eastAsia="ru-RU"/>
        </w:rPr>
        <w:t>в коммуникативной сфере: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60254D">
        <w:rPr>
          <w:rFonts w:ascii="Times New Roman" w:eastAsia="Times New Roman" w:hAnsi="Times New Roman"/>
          <w:b/>
          <w:sz w:val="24"/>
          <w:szCs w:val="24"/>
          <w:lang w:eastAsia="ru-RU"/>
        </w:rPr>
        <w:t>в эстетической сфере: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понимание образной природы литературы как явления словесного искусства;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эстетическое восприятие произведений литературы; формирование эстетического вкуса;</w:t>
      </w:r>
    </w:p>
    <w:p w:rsidR="0060254D" w:rsidRPr="0060254D" w:rsidRDefault="0060254D" w:rsidP="006025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дств в с</w:t>
      </w:r>
      <w:proofErr w:type="gram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0254D" w:rsidRPr="0060254D" w:rsidRDefault="0060254D" w:rsidP="0060254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ОСНОВНОЕ СОДЕРЖАНИЕ УЧЕБНОГО ПРЕДМЕТА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1</w:t>
      </w: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Устное народное творчество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жанры фольклора.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Сказки, виды сказок (волшебная сказка «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Ак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бүре» / «Белый волк»).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Песни, их классификация, особенности татарских народных песен (песня «Иске кара урман» / «Старый дремучий лес»).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Малые жанры фольклора: загадки, анекдоты, пословицы и поговорки. Оригинальный жанр татарского фольклора –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баиты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«Сак–Сок»).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Легенды и предания, их особенности (легенда «</w:t>
      </w:r>
      <w:proofErr w:type="gram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өһрә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кыз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» / «Девушка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Зухра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»  и предание «Шәһәр ни өчен Казан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дип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аталган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» / «Почему город назван Казанью»).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4"/>
          <w:szCs w:val="24"/>
        </w:rPr>
      </w:pPr>
      <w:r w:rsidRPr="0060254D">
        <w:rPr>
          <w:rFonts w:ascii="Times New Roman" w:hAnsi="Times New Roman" w:cs="Arial"/>
          <w:sz w:val="24"/>
          <w:szCs w:val="24"/>
        </w:rPr>
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</w:t>
      </w:r>
      <w:proofErr w:type="spellStart"/>
      <w:r w:rsidRPr="0060254D">
        <w:rPr>
          <w:rFonts w:ascii="Times New Roman" w:hAnsi="Times New Roman" w:cs="Arial"/>
          <w:sz w:val="24"/>
          <w:szCs w:val="24"/>
        </w:rPr>
        <w:t>антиномичность</w:t>
      </w:r>
      <w:proofErr w:type="spellEnd"/>
      <w:r w:rsidRPr="0060254D">
        <w:rPr>
          <w:rFonts w:ascii="Times New Roman" w:hAnsi="Times New Roman" w:cs="Arial"/>
          <w:sz w:val="24"/>
          <w:szCs w:val="24"/>
        </w:rPr>
        <w:t xml:space="preserve">, гипербола, литота, сравнение и др.). Созвучность и различия татарского народного устного творчества и фольклора других народов.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4"/>
          <w:szCs w:val="24"/>
        </w:rPr>
      </w:pPr>
      <w:r w:rsidRPr="0060254D">
        <w:rPr>
          <w:rFonts w:ascii="Times New Roman" w:hAnsi="Times New Roman" w:cs="Arial"/>
          <w:sz w:val="24"/>
          <w:szCs w:val="24"/>
        </w:rPr>
        <w:t xml:space="preserve">Влияние народного творчества на развитие литературы и литературного языка. Возникновение литературы, связь татарской литературы с фольклором и исламской мифологией (Ф. </w:t>
      </w:r>
      <w:proofErr w:type="spellStart"/>
      <w:r w:rsidRPr="0060254D">
        <w:rPr>
          <w:rFonts w:ascii="Times New Roman" w:hAnsi="Times New Roman" w:cs="Arial"/>
          <w:sz w:val="24"/>
          <w:szCs w:val="24"/>
        </w:rPr>
        <w:t>Амирхан</w:t>
      </w:r>
      <w:proofErr w:type="spellEnd"/>
      <w:r w:rsidRPr="0060254D">
        <w:rPr>
          <w:rFonts w:ascii="Times New Roman" w:hAnsi="Times New Roman" w:cs="Arial"/>
          <w:sz w:val="24"/>
          <w:szCs w:val="24"/>
        </w:rPr>
        <w:t xml:space="preserve"> «Ай өстендә </w:t>
      </w:r>
      <w:proofErr w:type="gramStart"/>
      <w:r w:rsidRPr="0060254D">
        <w:rPr>
          <w:rFonts w:ascii="Times New Roman" w:hAnsi="Times New Roman" w:cs="Arial"/>
          <w:sz w:val="24"/>
          <w:szCs w:val="24"/>
        </w:rPr>
        <w:t>З</w:t>
      </w:r>
      <w:proofErr w:type="gramEnd"/>
      <w:r w:rsidRPr="0060254D">
        <w:rPr>
          <w:rFonts w:ascii="Times New Roman" w:hAnsi="Times New Roman" w:cs="Arial"/>
          <w:sz w:val="24"/>
          <w:szCs w:val="24"/>
        </w:rPr>
        <w:t xml:space="preserve">өһрә </w:t>
      </w:r>
      <w:proofErr w:type="spellStart"/>
      <w:r w:rsidRPr="0060254D">
        <w:rPr>
          <w:rFonts w:ascii="Times New Roman" w:hAnsi="Times New Roman" w:cs="Arial"/>
          <w:sz w:val="24"/>
          <w:szCs w:val="24"/>
        </w:rPr>
        <w:t>кыз</w:t>
      </w:r>
      <w:proofErr w:type="spellEnd"/>
      <w:r w:rsidRPr="0060254D">
        <w:rPr>
          <w:rFonts w:ascii="Times New Roman" w:hAnsi="Times New Roman" w:cs="Arial"/>
          <w:sz w:val="24"/>
          <w:szCs w:val="24"/>
        </w:rPr>
        <w:t>» / «</w:t>
      </w:r>
      <w:proofErr w:type="spellStart"/>
      <w:r w:rsidRPr="0060254D">
        <w:rPr>
          <w:rFonts w:ascii="Times New Roman" w:hAnsi="Times New Roman" w:cs="Arial"/>
          <w:sz w:val="24"/>
          <w:szCs w:val="24"/>
        </w:rPr>
        <w:t>Зухра</w:t>
      </w:r>
      <w:proofErr w:type="spellEnd"/>
      <w:r w:rsidRPr="0060254D">
        <w:rPr>
          <w:rFonts w:ascii="Times New Roman" w:hAnsi="Times New Roman" w:cs="Arial"/>
          <w:sz w:val="24"/>
          <w:szCs w:val="24"/>
        </w:rPr>
        <w:t xml:space="preserve"> на Луне»). Переход фольклорных жанров в литературу</w:t>
      </w:r>
      <w:r w:rsidRPr="0060254D">
        <w:rPr>
          <w:rFonts w:ascii="Times New Roman" w:hAnsi="Times New Roman" w:cs="Arial"/>
          <w:sz w:val="24"/>
          <w:szCs w:val="24"/>
          <w:lang w:val="tt-RU"/>
        </w:rPr>
        <w:t>.</w:t>
      </w:r>
      <w:r w:rsidRPr="0060254D">
        <w:rPr>
          <w:rFonts w:ascii="Times New Roman" w:hAnsi="Times New Roman" w:cs="Arial"/>
          <w:sz w:val="24"/>
          <w:szCs w:val="24"/>
        </w:rPr>
        <w:t xml:space="preserve">  Фольклорная и литературная сказка (Г. Тукай «</w:t>
      </w:r>
      <w:proofErr w:type="gramStart"/>
      <w:r w:rsidRPr="0060254D">
        <w:rPr>
          <w:rFonts w:ascii="Times New Roman" w:hAnsi="Times New Roman" w:cs="Arial"/>
          <w:sz w:val="24"/>
          <w:szCs w:val="24"/>
        </w:rPr>
        <w:t>Ш</w:t>
      </w:r>
      <w:proofErr w:type="gramEnd"/>
      <w:r w:rsidRPr="0060254D">
        <w:rPr>
          <w:rFonts w:ascii="Times New Roman" w:hAnsi="Times New Roman" w:cs="Arial"/>
          <w:sz w:val="24"/>
          <w:szCs w:val="24"/>
        </w:rPr>
        <w:t>үрәле» / «</w:t>
      </w:r>
      <w:proofErr w:type="spellStart"/>
      <w:r w:rsidRPr="0060254D">
        <w:rPr>
          <w:rFonts w:ascii="Times New Roman" w:hAnsi="Times New Roman" w:cs="Arial"/>
          <w:sz w:val="24"/>
          <w:szCs w:val="24"/>
        </w:rPr>
        <w:t>Шурале</w:t>
      </w:r>
      <w:proofErr w:type="spellEnd"/>
      <w:r w:rsidRPr="0060254D">
        <w:rPr>
          <w:rFonts w:ascii="Times New Roman" w:hAnsi="Times New Roman" w:cs="Arial"/>
          <w:sz w:val="24"/>
          <w:szCs w:val="24"/>
        </w:rPr>
        <w:t>»).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254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Раздел 2. </w:t>
      </w:r>
      <w:r w:rsidRPr="0060254D">
        <w:rPr>
          <w:rFonts w:ascii="Times New Roman" w:hAnsi="Times New Roman"/>
          <w:b/>
          <w:bCs/>
          <w:sz w:val="24"/>
          <w:szCs w:val="24"/>
          <w:lang w:eastAsia="ru-RU"/>
        </w:rPr>
        <w:t>Татарская литература начала XX века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0254D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>Габдулла</w:t>
      </w:r>
      <w:proofErr w:type="spellEnd"/>
      <w:proofErr w:type="gramStart"/>
      <w:r w:rsidRPr="0060254D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 xml:space="preserve"> Т</w:t>
      </w:r>
      <w:proofErr w:type="gramEnd"/>
      <w:r w:rsidRPr="0060254D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 xml:space="preserve">укай (1886-1913) </w:t>
      </w:r>
      <w:r w:rsidRPr="0060254D"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60254D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 xml:space="preserve"> выдающийся татарский поэт, лирик и </w:t>
      </w:r>
      <w:r w:rsidRPr="0060254D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сатирик, публицист и литературный критик.</w:t>
      </w:r>
      <w:r w:rsidRPr="006025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254D">
        <w:rPr>
          <w:rFonts w:ascii="Times New Roman" w:eastAsia="Times New Roman" w:hAnsi="Times New Roman"/>
          <w:color w:val="000000"/>
          <w:spacing w:val="1"/>
          <w:sz w:val="24"/>
          <w:szCs w:val="24"/>
          <w:lang w:val="tt-RU" w:eastAsia="ru-RU"/>
        </w:rPr>
        <w:t>В</w:t>
      </w:r>
      <w:proofErr w:type="spellStart"/>
      <w:r w:rsidRPr="0060254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оспевание</w:t>
      </w:r>
      <w:proofErr w:type="spellEnd"/>
      <w:r w:rsidRPr="0060254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родной земли (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«Пар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ат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» / </w:t>
      </w:r>
      <w:r w:rsidRPr="0060254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«Пара лошадей», 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Туган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җиремә» / </w:t>
      </w:r>
      <w:r w:rsidRPr="0060254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«Родной земле») в романтических стихах.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3</w:t>
      </w: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Татарская литература второй половины XX века (1956-1990 гг.)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Поэзия Ш.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Галиев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«Һәркем әйтә дөресен» / «Каждый говорит правду»; Ф.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Яруллин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Сез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иң </w:t>
      </w:r>
      <w:proofErr w:type="gram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үзәл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кеше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икәнсез» / «Вы – самый прекрасный человек».  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t>4</w:t>
      </w:r>
      <w:r w:rsidRPr="006025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Обзорные темы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Поэтика фольклорных произведений.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Сказки, жанры татарских сказок.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Песни, их классификация, особенности татарских народных песен.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Малые жанры фольклора: загадки, анекдоты, пословицы и поговорки.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Оригинальный жанр татарского фольклора </w:t>
      </w:r>
      <w:r w:rsidRPr="0060254D"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баиты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Легенды и предания.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noProof/>
          <w:color w:val="000000"/>
          <w:spacing w:val="6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Жанр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дастана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4"/>
          <w:szCs w:val="24"/>
        </w:rPr>
      </w:pPr>
      <w:r w:rsidRPr="0060254D">
        <w:rPr>
          <w:rFonts w:ascii="Times New Roman" w:hAnsi="Times New Roman" w:cs="Arial"/>
          <w:sz w:val="24"/>
          <w:szCs w:val="24"/>
        </w:rPr>
        <w:t xml:space="preserve">Связь татарской литературы с фольклором и исламской мифологией.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4"/>
          <w:szCs w:val="24"/>
        </w:rPr>
      </w:pPr>
      <w:r w:rsidRPr="0060254D">
        <w:rPr>
          <w:rFonts w:ascii="Times New Roman" w:hAnsi="Times New Roman" w:cs="Arial"/>
          <w:b/>
          <w:bCs/>
          <w:color w:val="000000"/>
          <w:sz w:val="24"/>
          <w:szCs w:val="24"/>
        </w:rPr>
        <w:t xml:space="preserve">Раздел </w:t>
      </w:r>
      <w:r w:rsidRPr="0060254D">
        <w:rPr>
          <w:rFonts w:ascii="Times New Roman" w:hAnsi="Times New Roman" w:cs="Arial"/>
          <w:b/>
          <w:bCs/>
          <w:color w:val="000000"/>
          <w:sz w:val="24"/>
          <w:szCs w:val="24"/>
          <w:lang w:val="tt-RU"/>
        </w:rPr>
        <w:t>5</w:t>
      </w:r>
      <w:r w:rsidRPr="0060254D">
        <w:rPr>
          <w:rFonts w:ascii="Times New Roman" w:hAnsi="Times New Roman" w:cs="Arial"/>
          <w:b/>
          <w:bCs/>
          <w:color w:val="000000"/>
          <w:sz w:val="24"/>
          <w:szCs w:val="24"/>
        </w:rPr>
        <w:t xml:space="preserve">. </w:t>
      </w:r>
      <w:r w:rsidRPr="0060254D">
        <w:rPr>
          <w:rFonts w:ascii="Times New Roman" w:hAnsi="Times New Roman" w:cs="Arial"/>
          <w:b/>
          <w:bCs/>
          <w:sz w:val="24"/>
          <w:szCs w:val="24"/>
        </w:rPr>
        <w:t>Развитие устной и письменной речи учащихся</w:t>
      </w:r>
      <w:r w:rsidRPr="0060254D">
        <w:rPr>
          <w:rFonts w:ascii="Times New Roman" w:hAnsi="Times New Roman" w:cs="Arial"/>
          <w:sz w:val="24"/>
          <w:szCs w:val="24"/>
        </w:rPr>
        <w:t xml:space="preserve">. 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Развитие устной и письменной речи учащихся в классах охватывает следующие направления: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Рецептивная деятельность 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как основа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отрывков из прозаических текстов наизусть; рассказ о жизненном пути и творчестве писателя (выборочно или предложенного автора); определение жанров фольклорных произведений и их особенностей; определение</w:t>
      </w:r>
      <w:r w:rsidRPr="0060254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принадлежности художественного произведения к одному из литературных родов и жанров.</w:t>
      </w:r>
      <w:proofErr w:type="gramEnd"/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Репродуктивная деятельность 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как формы погружения в художественную структуру произведения: устный комментарий к тексту и различные виды пересказа прочитанного; воспроизведение по ролям,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, театрализация;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тезирование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Поисковая деятельность 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как виды творческого осмысления поэтики писателя: поиск ответов на проблемные вопросы; составление плана; написание рецензии на художественное произведение; написание сочинения; словесное рисование и устное мини-сочинение или доклад-сообщение.</w:t>
      </w:r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proofErr w:type="gramStart"/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Исследовательская деятельность </w:t>
      </w: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вид развернутого размышления о художественном творчестве: анализ художественного произведения с точки зрения сюжета, композиции, системы образов, языка и стиля; анализ литературного текста в целом; сопоставление проблематики и тематики различных произведений; рефераты и индивидуальные проектные исследовательские работы; сочинение по литературному </w:t>
      </w:r>
      <w:bookmarkStart w:id="0" w:name="_GoBack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произведению, по творчеству </w:t>
      </w:r>
      <w:proofErr w:type="spellStart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>пистеля</w:t>
      </w:r>
      <w:proofErr w:type="spellEnd"/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 (или поэта), по историко-культурным явлениям. </w:t>
      </w:r>
      <w:proofErr w:type="gramEnd"/>
    </w:p>
    <w:p w:rsidR="0060254D" w:rsidRPr="0060254D" w:rsidRDefault="0060254D" w:rsidP="00602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60254D" w:rsidRPr="0060254D" w:rsidRDefault="0060254D" w:rsidP="00602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ИЗУЧЕНИЯ УЧЕБНОГО ПРЕДМЕТА </w:t>
      </w:r>
    </w:p>
    <w:p w:rsidR="0060254D" w:rsidRPr="0060254D" w:rsidRDefault="0060254D" w:rsidP="00602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54D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Результатом изучения учебного курса по татарской литературе на уровне основного общего образования являются 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bookmarkEnd w:id="0"/>
    <w:p w:rsidR="00A01EE9" w:rsidRDefault="00A01EE9"/>
    <w:sectPr w:rsidR="00A01EE9" w:rsidSect="00527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5B3"/>
    <w:rsid w:val="00161396"/>
    <w:rsid w:val="00527278"/>
    <w:rsid w:val="0060254D"/>
    <w:rsid w:val="008365B3"/>
    <w:rsid w:val="00876722"/>
    <w:rsid w:val="009D71C0"/>
    <w:rsid w:val="00A01EE9"/>
    <w:rsid w:val="00A63D86"/>
    <w:rsid w:val="00F6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1737</Words>
  <Characters>9904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Раздел 3. Татарская литература второй половины XX века (1956-1990 гг.)</vt:lpstr>
    </vt:vector>
  </TitlesOfParts>
  <Company>Home</Company>
  <LinksUpToDate>false</LinksUpToDate>
  <CharactersWithSpaces>11618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Гарипова</cp:lastModifiedBy>
  <cp:revision>4</cp:revision>
  <dcterms:created xsi:type="dcterms:W3CDTF">2022-02-08T16:57:00Z</dcterms:created>
  <dcterms:modified xsi:type="dcterms:W3CDTF">2023-03-27T05:08:00Z</dcterms:modified>
</cp:coreProperties>
</file>